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国家动物模型技术创新中心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成立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理事会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并召开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第一次会议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2023年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9月16日，国家动物模型技术创新中心（以下简称中心）理事会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正式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成立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在中国医学科学院医学实验动物研究所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以下简称动研所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召开第一届理事会第一次会议。国家卫生健康委科技教育司监察专员刘登峰、北京市科委副主任龚维幂、中国医学科学院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北京协和医学院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党委书记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副院校长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姚建红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参加会议并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致辞，中国医学科学院北京协和医学院副院校长王健伟主持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理事和理事长选举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会议。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国家卫生健康委科技教育司四级调研员施韵，北京市科委医药健康科技处处长程伟，中国医学科学院医学科技体系与核心基地建设办公室主任刘海涛、产业处处长贾春岩，中心候任理事及动研所领导班子成员等出席会议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会议首先选举了第一届理事会理事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及理事长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，经过投票选举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按姓氏笔画排序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）：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中国医学科学院北京协和医学院王健伟副院校长、国家卫生健康委科教司刘登峰监察专员、中国医学科学院基础医学研究所刘德培院士、中国医学科学院北京协和医院吴沛新书记、清华大学孟安明院士、中国医学科学院医学实验动物研究所彭小忠所长、中国医学科学院医药生物技术研究所蒋建东院士、中国医学科学院基础医学研究所强伯勤院士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当选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中心理事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，刘德培院士当选理事长。姚建红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书记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和龚维幂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主任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为当选理事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理事长颁发聘书。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63515" cy="2985135"/>
            <wp:effectExtent l="0" t="0" r="6985" b="12065"/>
            <wp:docPr id="1" name="图片 1" descr="理事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理事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随后，理事会召开第一次会议，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刘德培理事长主持会议。会议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选举彭小忠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理事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为中心主任。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刘德培理事长为中心主任颁发聘书。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会议还审议</w:t>
      </w:r>
      <w:r>
        <w:rPr>
          <w:rFonts w:ascii="仿宋" w:hAnsi="仿宋" w:eastAsia="仿宋" w:cs="仿宋"/>
          <w:sz w:val="32"/>
          <w:szCs w:val="32"/>
          <w:highlight w:val="none"/>
        </w:rPr>
        <w:t>通过了《国家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动物模型</w:t>
      </w:r>
      <w:r>
        <w:rPr>
          <w:rFonts w:ascii="仿宋" w:hAnsi="仿宋" w:eastAsia="仿宋" w:cs="仿宋"/>
          <w:sz w:val="32"/>
          <w:szCs w:val="32"/>
          <w:highlight w:val="none"/>
        </w:rPr>
        <w:t>技术创新中心章程》和《国</w:t>
      </w:r>
      <w:bookmarkStart w:id="0" w:name="_GoBack"/>
      <w:bookmarkEnd w:id="0"/>
      <w:r>
        <w:rPr>
          <w:rFonts w:ascii="仿宋" w:hAnsi="仿宋" w:eastAsia="仿宋" w:cs="仿宋"/>
          <w:sz w:val="32"/>
          <w:szCs w:val="32"/>
          <w:highlight w:val="none"/>
        </w:rPr>
        <w:t>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动物模型</w:t>
      </w:r>
      <w:r>
        <w:rPr>
          <w:rFonts w:ascii="仿宋" w:hAnsi="仿宋" w:eastAsia="仿宋" w:cs="仿宋"/>
          <w:sz w:val="32"/>
          <w:szCs w:val="32"/>
          <w:highlight w:val="none"/>
        </w:rPr>
        <w:t>技术创新中心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理事会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工作制度</w:t>
      </w:r>
      <w:r>
        <w:rPr>
          <w:rFonts w:ascii="仿宋" w:hAnsi="仿宋" w:eastAsia="仿宋" w:cs="仿宋"/>
          <w:sz w:val="32"/>
          <w:szCs w:val="32"/>
          <w:highlight w:val="none"/>
        </w:rPr>
        <w:t>》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</w:t>
      </w:r>
      <w:r>
        <w:rPr>
          <w:rFonts w:ascii="仿宋" w:hAnsi="仿宋" w:eastAsia="仿宋" w:cs="仿宋"/>
          <w:sz w:val="32"/>
          <w:szCs w:val="32"/>
          <w:highlight w:val="none"/>
        </w:rPr>
        <w:t>并就中心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筹备进展、发展规划、运行机制、北京总部建设和分中心</w:t>
      </w:r>
      <w:r>
        <w:rPr>
          <w:rFonts w:ascii="仿宋" w:hAnsi="仿宋" w:eastAsia="仿宋" w:cs="仿宋"/>
          <w:sz w:val="32"/>
          <w:szCs w:val="32"/>
          <w:highlight w:val="none"/>
        </w:rPr>
        <w:t>布局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及建设</w:t>
      </w:r>
      <w:r>
        <w:rPr>
          <w:rFonts w:ascii="仿宋" w:hAnsi="仿宋" w:eastAsia="仿宋" w:cs="仿宋"/>
          <w:sz w:val="32"/>
          <w:szCs w:val="32"/>
          <w:highlight w:val="none"/>
        </w:rPr>
        <w:t>等进行讨论。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73040" cy="3584575"/>
            <wp:effectExtent l="0" t="0" r="10160" b="9525"/>
            <wp:docPr id="2" name="图片 2" descr="中心主任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心主任照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国家动物模型技术创新中心于2</w:t>
      </w:r>
      <w:r>
        <w:rPr>
          <w:rFonts w:ascii="仿宋" w:hAnsi="仿宋" w:eastAsia="仿宋" w:cs="仿宋"/>
          <w:sz w:val="32"/>
          <w:szCs w:val="32"/>
          <w:highlight w:val="none"/>
        </w:rPr>
        <w:t>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22年1月获得科技部批复，以中国医学科学院医学实验动物研究所为建设主体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本中心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围绕医学创新研究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药物研发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人民生命健康和传染病防控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重大需求，基于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医学实验动物研究所在动物模型领域技术创新中的重要地位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，聚焦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动物模型关键技术、实验动物资源、创新药物和医疗器械的精准评价、疾病动物模型数据库建设、相关设备与试剂研发等方面，统筹全国优势力量，形成合力，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开展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更接近人类疾病发生发展机制、更有临床转化价值的原创动物模型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技术攻关，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为我国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生命科学研究和生物医药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产业转化等关键环节提供强大的技术支撑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33035" cy="3655695"/>
            <wp:effectExtent l="0" t="0" r="12065" b="1905"/>
            <wp:docPr id="3" name="图片 3" descr="集体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集体合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54447D10-9A78-4351-BBE9-D2CDA6BECF6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4460A530-4CD8-4071-A711-0A335F164DD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YzkyMTViNGJkM2UwZGEzNzNhMGJkOGEzOTAzMTMifQ=="/>
  </w:docVars>
  <w:rsids>
    <w:rsidRoot w:val="00D35519"/>
    <w:rsid w:val="00B7163D"/>
    <w:rsid w:val="00D35519"/>
    <w:rsid w:val="09165A84"/>
    <w:rsid w:val="1689633F"/>
    <w:rsid w:val="1C2E22FB"/>
    <w:rsid w:val="1D293D92"/>
    <w:rsid w:val="246C688D"/>
    <w:rsid w:val="28D61EBD"/>
    <w:rsid w:val="2B674FF5"/>
    <w:rsid w:val="33D979A6"/>
    <w:rsid w:val="39B10F6C"/>
    <w:rsid w:val="3C156E77"/>
    <w:rsid w:val="590050A1"/>
    <w:rsid w:val="5C063C4A"/>
    <w:rsid w:val="5E575503"/>
    <w:rsid w:val="5FBF3258"/>
    <w:rsid w:val="66251036"/>
    <w:rsid w:val="6CD06362"/>
    <w:rsid w:val="762320A9"/>
    <w:rsid w:val="779A74D1"/>
    <w:rsid w:val="7954575D"/>
    <w:rsid w:val="7AA6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8"/>
    <w:qFormat/>
    <w:uiPriority w:val="0"/>
    <w:pPr>
      <w:jc w:val="left"/>
    </w:pPr>
  </w:style>
  <w:style w:type="paragraph" w:styleId="4">
    <w:name w:val="annotation subject"/>
    <w:basedOn w:val="3"/>
    <w:next w:val="3"/>
    <w:link w:val="9"/>
    <w:qFormat/>
    <w:uiPriority w:val="0"/>
    <w:rPr>
      <w:b/>
      <w:bCs/>
    </w:rPr>
  </w:style>
  <w:style w:type="character" w:styleId="7">
    <w:name w:val="annotation reference"/>
    <w:basedOn w:val="6"/>
    <w:qFormat/>
    <w:uiPriority w:val="0"/>
    <w:rPr>
      <w:sz w:val="21"/>
      <w:szCs w:val="21"/>
    </w:rPr>
  </w:style>
  <w:style w:type="character" w:customStyle="1" w:styleId="8">
    <w:name w:val="批注文字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9">
    <w:name w:val="批注主题 字符"/>
    <w:basedOn w:val="8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</Words>
  <Characters>652</Characters>
  <Lines>5</Lines>
  <Paragraphs>1</Paragraphs>
  <TotalTime>4</TotalTime>
  <ScaleCrop>false</ScaleCrop>
  <LinksUpToDate>false</LinksUpToDate>
  <CharactersWithSpaces>765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2023-09-16T03:41:00Z</dcterms:created>
  <dc:creator>zhan9</dc:creator>
  <cp:lastModifiedBy>詹相文</cp:lastModifiedBy>
  <dcterms:modified xsi:type="dcterms:W3CDTF">2023-09-16T12:23:01Z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1EF157615D984B52BAEBCF83FA6600CC_12</vt:lpwstr>
  </property>
</Properties>
</file>